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0"/>
          <w:szCs w:val="30"/>
        </w:rPr>
      </w:pPr>
      <w:r>
        <w:rPr>
          <w:rFonts w:hint="eastAsia"/>
        </w:rPr>
        <w:t xml:space="preserve">                        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DL0464AA说明书</w:t>
      </w:r>
    </w:p>
    <w:p>
      <w:pPr>
        <w:autoSpaceDE w:val="0"/>
        <w:autoSpaceDN w:val="0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产品图片</w:t>
      </w:r>
    </w:p>
    <w:p>
      <w:pPr>
        <w:autoSpaceDE w:val="0"/>
        <w:autoSpaceDN w:val="0"/>
        <w:rPr>
          <w:rFonts w:hint="eastAsia"/>
        </w:rPr>
      </w:pPr>
    </w:p>
    <w:p>
      <w:pPr>
        <w:autoSpaceDE w:val="0"/>
        <w:autoSpaceDN w:val="0"/>
        <w:rPr>
          <w:rFonts w:hint="eastAsia"/>
        </w:rPr>
      </w:pPr>
      <w:r>
        <w:rPr>
          <w:rFonts w:hint="eastAsia"/>
        </w:rPr>
        <w:pict>
          <v:shape id="_x0000_s2050" o:spid="_x0000_s2050" o:spt="75" type="#_x0000_t75" style="position:absolute;left:0pt;margin-left:0pt;margin-top:-3.7pt;height:155.8pt;width:205.05pt;mso-wrap-distance-bottom:0pt;mso-wrap-distance-left:9pt;mso-wrap-distance-right:9pt;mso-wrap-distance-top:0pt;z-index:251663360;mso-width-relative:page;mso-height-relative:page;" filled="f" stroked="f" coordsize="21600,21600">
            <v:path/>
            <v:fill on="f" focussize="0,0"/>
            <v:stroke on="f"/>
            <v:imagedata r:id="rId5" o:title=""/>
            <o:lock v:ext="edit" aspectratio="t"/>
            <w10:wrap type="square"/>
          </v:shape>
        </w:pict>
      </w:r>
      <w:r>
        <w:rPr>
          <w:rFonts w:hint="eastAsia"/>
        </w:rPr>
        <w:t>A.模块电源接入端口，火线、零线和地线；</w:t>
      </w:r>
    </w:p>
    <w:p>
      <w:pPr>
        <w:autoSpaceDE w:val="0"/>
        <w:autoSpaceDN w:val="0"/>
        <w:rPr>
          <w:rFonts w:hint="eastAsia"/>
        </w:rPr>
      </w:pPr>
      <w:r>
        <w:rPr>
          <w:rFonts w:hint="eastAsia"/>
        </w:rPr>
        <w:t>B.1路干接点接口，接受来自外部的普通开关</w:t>
      </w:r>
    </w:p>
    <w:p>
      <w:pPr>
        <w:autoSpaceDE w:val="0"/>
        <w:autoSpaceDN w:val="0"/>
        <w:ind w:firstLine="210" w:firstLineChars="100"/>
        <w:rPr>
          <w:rFonts w:hint="eastAsia"/>
        </w:rPr>
      </w:pPr>
      <w:r>
        <w:rPr>
          <w:rFonts w:hint="eastAsia"/>
        </w:rPr>
        <w:t>信号；</w:t>
      </w:r>
    </w:p>
    <w:p>
      <w:pPr>
        <w:autoSpaceDE w:val="0"/>
        <w:autoSpaceDN w:val="0"/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通道的DALI调光接线端口；</w:t>
      </w:r>
    </w:p>
    <w:p>
      <w:pPr>
        <w:autoSpaceDE w:val="0"/>
        <w:autoSpaceDN w:val="0"/>
        <w:rPr>
          <w:rFonts w:hint="eastAsia"/>
        </w:rPr>
      </w:pPr>
      <w:r>
        <w:rPr>
          <w:rFonts w:hint="eastAsia"/>
        </w:rPr>
        <w:t>D.RJ12方式的通讯端口；</w:t>
      </w:r>
    </w:p>
    <w:p>
      <w:pPr>
        <w:autoSpaceDE w:val="0"/>
        <w:autoSpaceDN w:val="0"/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  <w:lang w:val="en-US" w:eastAsia="zh-CN"/>
        </w:rPr>
        <w:t>RS232/485</w:t>
      </w:r>
      <w:r>
        <w:rPr>
          <w:rFonts w:hint="eastAsia"/>
        </w:rPr>
        <w:t>接线方式的通讯端口；</w:t>
      </w:r>
    </w:p>
    <w:p>
      <w:pPr>
        <w:autoSpaceDE w:val="0"/>
        <w:autoSpaceDN w:val="0"/>
        <w:rPr>
          <w:rFonts w:hint="eastAsia"/>
        </w:rPr>
      </w:pPr>
      <w:r>
        <w:rPr>
          <w:rFonts w:hint="eastAsia"/>
        </w:rPr>
        <w:t>F.工作以及控制指示灯；</w:t>
      </w:r>
    </w:p>
    <w:p>
      <w:pPr>
        <w:autoSpaceDE w:val="0"/>
        <w:autoSpaceDN w:val="0"/>
        <w:rPr>
          <w:rFonts w:hint="eastAsia"/>
        </w:rPr>
      </w:pPr>
      <w:r>
        <w:rPr>
          <w:rFonts w:hint="eastAsia"/>
        </w:rPr>
        <w:t>G.模块操作按钮；</w:t>
      </w:r>
    </w:p>
    <w:p>
      <w:pPr>
        <w:autoSpaceDE w:val="0"/>
        <w:autoSpaceDN w:val="0"/>
        <w:rPr>
          <w:rFonts w:hint="eastAsia"/>
        </w:rPr>
      </w:pPr>
      <w:r>
        <w:rPr>
          <w:rFonts w:hint="eastAsia"/>
        </w:rPr>
        <w:t>H.模块的LCD显示屏。</w:t>
      </w:r>
    </w:p>
    <w:p>
      <w:pPr>
        <w:autoSpaceDE w:val="0"/>
        <w:autoSpaceDN w:val="0"/>
        <w:rPr>
          <w:rFonts w:hint="eastAsia"/>
        </w:rPr>
      </w:pPr>
    </w:p>
    <w:p>
      <w:pPr>
        <w:autoSpaceDE w:val="0"/>
        <w:autoSpaceDN w:val="0"/>
        <w:jc w:val="left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产品</w:t>
      </w:r>
      <w:r>
        <w:rPr>
          <w:rFonts w:hint="eastAsia" w:ascii="宋体" w:hAnsi="宋体"/>
          <w:b/>
          <w:bCs/>
          <w:sz w:val="24"/>
          <w:lang w:eastAsia="zh-CN"/>
        </w:rPr>
        <w:t>接线图</w:t>
      </w:r>
    </w:p>
    <w:p>
      <w:pPr>
        <w:autoSpaceDE w:val="0"/>
        <w:autoSpaceDN w:val="0"/>
        <w:jc w:val="left"/>
        <w:rPr>
          <w:rFonts w:hint="eastAsia"/>
        </w:rPr>
      </w:pPr>
      <w:r>
        <w:rPr>
          <w:rFonts w:hint="eastAsia" w:ascii="宋体" w:hAnsi="宋体"/>
          <w:b w:val="0"/>
          <w:bCs w:val="0"/>
          <w:sz w:val="24"/>
          <w:lang w:eastAsia="zh-CN"/>
        </w:rPr>
        <w:pict>
          <v:shape id="_x0000_i1025" o:spt="75" alt="模块电箱3_1" type="#_x0000_t75" style="height:234.75pt;width:340.05pt;" filled="f" o:preferrelative="t" stroked="f" coordsize="21600,21600">
            <v:path/>
            <v:fill on="f" focussize="0,0"/>
            <v:stroke on="f"/>
            <v:imagedata r:id="rId6" cropleft="4421f" croptop="3975f" cropright="2740f" cropbottom="4567f" o:title="模块电箱3_1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rPr>
          <w:rFonts w:hint="eastAsia" w:ascii="宋体" w:hAnsi="宋体"/>
          <w:b/>
          <w:bCs/>
          <w:sz w:val="24"/>
        </w:rPr>
      </w:pPr>
      <w:bookmarkStart w:id="0" w:name="OLE_LINK1"/>
      <w:r>
        <w:rPr>
          <w:rFonts w:hint="eastAsia" w:ascii="宋体" w:hAnsi="宋体"/>
          <w:b/>
          <w:bCs/>
          <w:sz w:val="24"/>
        </w:rPr>
        <w:t>一</w:t>
      </w:r>
      <w:bookmarkEnd w:id="0"/>
      <w:r>
        <w:rPr>
          <w:rFonts w:hint="eastAsia" w:ascii="宋体" w:hAnsi="宋体"/>
          <w:b/>
          <w:bCs/>
          <w:sz w:val="24"/>
        </w:rPr>
        <w:t>.主界面显示</w:t>
      </w:r>
    </w:p>
    <w:p>
      <w:pPr>
        <w:autoSpaceDE w:val="0"/>
        <w:autoSpaceDN w:val="0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     模块通电后，LCD显示屏显示</w:t>
      </w:r>
    </w:p>
    <w:p>
      <w:pPr>
        <w:autoSpaceDE w:val="0"/>
        <w:autoSpaceDN w:val="0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AREA:01-001代表模块处在第一个区域，通道首地址为1；</w:t>
      </w:r>
    </w:p>
    <w:p>
      <w:pPr>
        <w:autoSpaceDE w:val="0"/>
        <w:autoSpaceDN w:val="0"/>
        <w:rPr>
          <w:rFonts w:hint="eastAsia" w:ascii="宋体" w:hAnsi="宋体"/>
          <w:sz w:val="20"/>
        </w:rPr>
      </w:pPr>
      <w:r>
        <w:pict>
          <v:rect id="_x0000_s2056" o:spid="_x0000_s2056" o:spt="1" style="position:absolute;left:0pt;margin-left:3.8pt;margin-top:0.7pt;height:9pt;width:6pt;mso-wrap-style:none;z-index:251665408;v-text-anchor:middle;mso-width-relative:page;mso-height-relative:page;" fillcolor="#4F81BD" filled="t" stroked="t" coordsize="21600,21600" o:gfxdata="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rmf99IAAAAD&#10;AQAADwAAAAAAAAABACAAAAAiAAAAZHJzL2Rvd25yZXYueG1sUEsBAhQAFAAAAAgAh07iQB7OI1bp&#10;AQAA7gMAAA4AAAAAAAAAAQAgAAAAIQEAAGRycy9lMm9Eb2MueG1sUEsFBgAAAAAGAAYAWQEAAHwF&#10;AAAAAA==&#10;">
            <v:path/>
            <v:fill on="t" focussize="0,0"/>
            <v:stroke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pict>
          <v:rect id="_x0000_s2057" o:spid="_x0000_s2057" o:spt="1" style="position:absolute;left:0pt;margin-left:1.55pt;margin-top:5.2pt;height:9pt;width:6pt;mso-wrap-style:none;z-index:251666432;v-text-anchor:middle;mso-width-relative:page;mso-height-relative:page;" fillcolor="#4F81BD" filled="t" stroked="t" coordsize="21600,21600" o:gfxdata="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rmf99IAAAAD&#10;AQAADwAAAAAAAAABACAAAAAiAAAAZHJzL2Rvd25yZXYueG1sUEsBAhQAFAAAAAgAh07iQB7OI1bp&#10;AQAA7gMAAA4AAAAAAAAAAQAgAAAAIQEAAGRycy9lMm9Eb2MueG1sUEsFBgAAAAAGAAYAWQEAAHwF&#10;AAAAAA==&#10;">
            <v:path/>
            <v:fill on="t" focussize="0,0"/>
            <v:stroke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rPr>
          <w:rFonts w:hint="eastAsia" w:ascii="宋体" w:hAnsi="宋体"/>
          <w:sz w:val="20"/>
        </w:rPr>
        <w:t xml:space="preserve">    ：表示模块连接在总线上，受总线控制，称为联机模式。</w:t>
      </w:r>
    </w:p>
    <w:p>
      <w:pPr>
        <w:autoSpaceDE w:val="0"/>
        <w:autoSpaceDN w:val="0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备注：如果模块上面后，不在主界面，点按一下“FUN”键即可。</w:t>
      </w:r>
    </w:p>
    <w:p>
      <w:pPr>
        <w:autoSpaceDE w:val="0"/>
        <w:autoSpaceDN w:val="0"/>
        <w:rPr>
          <w:rFonts w:hint="eastAsia" w:ascii="宋体" w:hAnsi="宋体"/>
          <w:b/>
          <w:bCs/>
          <w:sz w:val="24"/>
        </w:rPr>
      </w:pPr>
      <w:r>
        <w:pict>
          <v:shape id="Line 8" o:spid="_x0000_s2051" o:spt="32" type="#_x0000_t32" style="position:absolute;left:0pt;margin-left:362.5pt;margin-top:14.15pt;height:13.25pt;width:18.7pt;z-index:25166131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pict>
          <v:shape id="Line 9" o:spid="_x0000_s2052" o:spt="32" type="#_x0000_t32" style="position:absolute;left:0pt;flip:y;margin-left:362.5pt;margin-top:14.05pt;height:13.15pt;width:18.4pt;z-index:25166233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pict>
          <v:rect id="Rectangle 6" o:spid="_x0000_s2053" o:spt="1" style="position:absolute;left:0pt;margin-left:362.65pt;margin-top:13.85pt;height:14pt;width:18.65pt;z-index:-251658240;v-text-anchor:middle;mso-width-relative:page;mso-height-relative:page;" fillcolor="#4F81BD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pict>
          <v:rect id="_x0000_s2054" o:spid="_x0000_s2054" o:spt="1" style="position:absolute;left:0pt;margin-left:255.75pt;margin-top:14.85pt;height:9pt;width:6pt;mso-wrap-style:none;z-index:251659264;v-text-anchor:middle;mso-width-relative:page;mso-height-relative:page;" fillcolor="#4F81BD" filled="t" stroked="t" coordsize="21600,21600" o:gfxdata="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rmf99IAAAAD&#10;AQAADwAAAAAAAAABACAAAAAiAAAAZHJzL2Rvd25yZXYueG1sUEsBAhQAFAAAAAgAh07iQB7OI1bp&#10;AQAA7gMAAA4AAAAAAAAAAQAgAAAAIQEAAGRycy9lMm9Eb2MueG1sUEsFBgAAAAAGAAYAWQEAAHwF&#10;AAAAAA==&#10;">
            <v:path/>
            <v:fill on="t" focussize="0,0"/>
            <v:stroke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rPr>
          <w:rFonts w:hint="eastAsia" w:ascii="宋体" w:hAnsi="宋体"/>
          <w:b/>
          <w:bCs/>
          <w:sz w:val="24"/>
        </w:rPr>
        <w:t>二.主界面按钮的操作</w:t>
      </w:r>
    </w:p>
    <w:p>
      <w:pPr>
        <w:autoSpaceDE w:val="0"/>
        <w:autoSpaceDN w:val="0"/>
        <w:rPr>
          <w:rFonts w:hint="eastAsia" w:ascii="宋体" w:hAnsi="宋体"/>
          <w:sz w:val="20"/>
        </w:rPr>
      </w:pPr>
      <w:r>
        <w:pict>
          <v:rect id="_x0000_s2055" o:spid="_x0000_s2055" o:spt="1" style="position:absolute;left:0pt;margin-left:253.5pt;margin-top:3.75pt;height:9pt;width:6pt;mso-wrap-style:none;z-index:251660288;v-text-anchor:middle;mso-width-relative:page;mso-height-relative:page;" fillcolor="#4F81BD" filled="t" stroked="t" coordsize="21600,21600" o:gfxdata="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rmf99IAAAAD&#10;AQAADwAAAAAAAAABACAAAAAiAAAAZHJzL2Rvd25yZXYueG1sUEsBAhQAFAAAAAgAh07iQB7OI1bp&#10;AQAA7gMAAA4AAAAAAAAAAQAgAAAAIQEAAGRycy9lMm9Eb2MueG1sUEsFBgAAAAAGAAYAWQEAAHwF&#10;AAAAAA==&#10;">
            <v:path/>
            <v:fill on="t" focussize="0,0"/>
            <v:stroke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rPr>
          <w:rFonts w:hint="eastAsia" w:ascii="宋体" w:hAnsi="宋体"/>
          <w:sz w:val="20"/>
        </w:rPr>
        <w:t>①.在主界面下长按“FUN”键10秒钟以上，LCD显示屏上的 （</w:t>
      </w:r>
      <w:r>
        <w:rPr>
          <w:rFonts w:hint="eastAsia" w:ascii="宋体" w:hAnsi="宋体"/>
          <w:sz w:val="20"/>
          <w:lang w:val="en-US" w:eastAsia="zh-CN"/>
        </w:rPr>
        <w:t xml:space="preserve"> </w:t>
      </w:r>
      <w:r>
        <w:rPr>
          <w:rFonts w:hint="eastAsia" w:ascii="宋体" w:hAnsi="宋体"/>
          <w:sz w:val="20"/>
        </w:rPr>
        <w:t xml:space="preserve">联机模式）显示变为    </w:t>
      </w:r>
      <w:r>
        <w:rPr>
          <w:rFonts w:hint="eastAsia" w:ascii="宋体" w:hAnsi="宋体"/>
          <w:sz w:val="20"/>
          <w:lang w:val="en-US" w:eastAsia="zh-CN"/>
        </w:rPr>
        <w:t xml:space="preserve"> </w:t>
      </w:r>
      <w:r>
        <w:rPr>
          <w:rFonts w:hint="eastAsia" w:ascii="宋体" w:hAnsi="宋体"/>
          <w:sz w:val="20"/>
        </w:rPr>
        <w:t>后，表示模块脱离总线，不受总线的控制，称为单机模式，但是不会影响总线的正常工作；反之，长按“FUN”10秒钟以上，即可由单机模式回到联机模式。</w:t>
      </w:r>
    </w:p>
    <w:p>
      <w:pPr>
        <w:autoSpaceDE w:val="0"/>
        <w:autoSpaceDN w:val="0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②.在主界面显示下，“∧”键表示此模块DALI端口1。例如点按“∧”，则对应操作“1”端口的所有DALI镇流器或者DALI驱动器或者其他的DALI设备的所有的开或者关，长按则对应“1”端口的上调或者下调。“00”代表关闭，“FL”代表最亮100%输出，其他的值代表实际输出的亮度值。“∨”</w:t>
      </w:r>
      <w:r>
        <w:rPr>
          <w:rFonts w:hint="eastAsia" w:ascii="宋体" w:hAnsi="宋体"/>
          <w:sz w:val="20"/>
          <w:lang w:eastAsia="zh-CN"/>
        </w:rPr>
        <w:t>键表示此模块</w:t>
      </w:r>
      <w:r>
        <w:rPr>
          <w:rFonts w:hint="eastAsia" w:ascii="宋体" w:hAnsi="宋体"/>
          <w:sz w:val="20"/>
          <w:lang w:val="en-US" w:eastAsia="zh-CN"/>
        </w:rPr>
        <w:t>DALI端口2；</w:t>
      </w:r>
      <w:r>
        <w:rPr>
          <w:rFonts w:hint="eastAsia" w:ascii="宋体" w:hAnsi="宋体"/>
          <w:sz w:val="20"/>
        </w:rPr>
        <w:t>“ENT”</w:t>
      </w:r>
      <w:r>
        <w:rPr>
          <w:rFonts w:hint="eastAsia" w:ascii="宋体" w:hAnsi="宋体"/>
          <w:sz w:val="20"/>
          <w:lang w:eastAsia="zh-CN"/>
        </w:rPr>
        <w:t>键表示此模块</w:t>
      </w:r>
      <w:r>
        <w:rPr>
          <w:rFonts w:hint="eastAsia" w:ascii="宋体" w:hAnsi="宋体"/>
          <w:sz w:val="20"/>
          <w:lang w:val="en-US" w:eastAsia="zh-CN"/>
        </w:rPr>
        <w:t>DALI端口3；</w:t>
      </w:r>
      <w:r>
        <w:rPr>
          <w:rFonts w:hint="eastAsia" w:ascii="宋体" w:hAnsi="宋体"/>
          <w:sz w:val="20"/>
        </w:rPr>
        <w:t>“ESC”</w:t>
      </w:r>
      <w:r>
        <w:rPr>
          <w:rFonts w:hint="eastAsia" w:ascii="宋体" w:hAnsi="宋体"/>
          <w:sz w:val="20"/>
          <w:lang w:eastAsia="zh-CN"/>
        </w:rPr>
        <w:t>键表示此模块</w:t>
      </w:r>
      <w:r>
        <w:rPr>
          <w:rFonts w:hint="eastAsia" w:ascii="宋体" w:hAnsi="宋体"/>
          <w:sz w:val="20"/>
          <w:lang w:val="en-US" w:eastAsia="zh-CN"/>
        </w:rPr>
        <w:t>DALI端口4。</w:t>
      </w:r>
      <w:r>
        <w:rPr>
          <w:rFonts w:hint="eastAsia" w:ascii="宋体" w:hAnsi="宋体"/>
          <w:sz w:val="20"/>
        </w:rPr>
        <w:t>操作同1通道操作方法。回到主界面按下“FUN”即可。</w:t>
      </w:r>
    </w:p>
    <w:p>
      <w:pPr>
        <w:autoSpaceDE w:val="0"/>
        <w:autoSpaceDN w:val="0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③.在主界面显示下，同时按下“FUN”和“∨”，界面显示CALL SCENE 1到4,“∧”、“∨”、“ENT”和“ESC”键分别对应1-4号场景。例如点按“∧”，则对应操作调用1号场景，其他的2、3和4号场景的调用同1号场景调用的操作方法。此时按下“FUN”键，页面跳转到CALL SCENE 5-8，按照上述方法调用5-8号场景，回到主界面再次按下“FUN”键即可。</w:t>
      </w:r>
    </w:p>
    <w:p>
      <w:pPr>
        <w:autoSpaceDE w:val="0"/>
        <w:autoSpaceDN w:val="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三.在主界面的显示下，同时按下“FUN”和“ESC”，界面显示DL0464AA、编辑设备，按下“ENT”进入编辑设备的下一级菜单。</w:t>
      </w:r>
    </w:p>
    <w:p>
      <w:pPr>
        <w:autoSpaceDE w:val="0"/>
        <w:autoSpaceDN w:val="0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1.设备测试</w:t>
      </w:r>
    </w:p>
    <w:p>
      <w:pPr>
        <w:autoSpaceDE w:val="0"/>
        <w:autoSpaceDN w:val="0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         进入编辑菜单后，箭头默认指示“设备测试”，此时按下“ENT”，进入设备测试的操作界面，箭头默认指示“DALIX 设备测试”，表示此时测试的是端口编号，通过操作“∧”和“∨”来修改需要测试的DALI端口；操作完成后，按下“FUN”，将光标下移到“速度”，通过操作“∧”和“∨”可以选择需要的速度值，01最快，10最慢，按下“ENT”，该端口的所有DALI设备（如DALI镇流器，DALI的LED驱动器等DALI设备，都会在最亮和最暗之间切换，即会有闪烁的现象，如果相关灯具闪烁，说明DALI接线和DALI设备都工作正常，反之工作不正常）。在测试的过程中，随时可以修改其速度值，测试完毕后，按下“ESC”退出。需要测试其他的端口，操作“FUN”，将光标上移到“DALIX 设备测试”然后按照上述方法即可。</w:t>
      </w:r>
    </w:p>
    <w:p>
      <w:pPr>
        <w:autoSpaceDE w:val="0"/>
        <w:autoSpaceDN w:val="0"/>
        <w:rPr>
          <w:rFonts w:hint="eastAsia" w:ascii="宋体" w:hAnsi="宋体"/>
          <w:sz w:val="20"/>
        </w:rPr>
      </w:pPr>
    </w:p>
    <w:p>
      <w:pPr>
        <w:autoSpaceDE w:val="0"/>
        <w:autoSpaceDN w:val="0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2.DALI编辑</w:t>
      </w:r>
    </w:p>
    <w:p>
      <w:pPr>
        <w:autoSpaceDE w:val="0"/>
        <w:autoSpaceDN w:val="0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         进入编辑菜单后，箭头默认指示“设备测试”，此时按下“FUN”，将箭头下滑到“DALI编辑”。按下“ENT”进入DALI编辑的操作界面，箭头默认指示“DALIX 编辑”，表示此时编辑的是端口编号，通过操作“∧”和“∨”来修改需要编辑的DALI端口；操作完成后，按下“FUN”，将光标下移到“模式”，通过操作“∧”和“∨”可以选择需要的模式，“重新”即为一个新的项目或者以前的项目进行重新编辑的时候，所有的DALI设备进行重新分配地址；“扩展”即为以前做好的项目，现在根据要求新添加DALI设备，但是有不愿意去更改以前的设置，那么此时选择扩展分配地址即可（注意，扩展分配的时候，DALI镇流器类的DALI设备不能有任何的信息，如地址和组等相关信息），按下“FUN”，将光标下滑到“分配地址”，通过操作“∧”和“∨”可以选择是否分配地址，选择“是”即分配地址，选择否即“不分配地址”；如果选择否，页面会自动跳转到“设备，分配地址和组号界面”，可以通过此界面来对某一端口的DALI设备的地址和组信息进行查询和修改；</w:t>
      </w:r>
    </w:p>
    <w:p>
      <w:pPr>
        <w:autoSpaceDE w:val="0"/>
        <w:autoSpaceDN w:val="0"/>
        <w:rPr>
          <w:rFonts w:hint="eastAsia" w:ascii="宋体" w:hAnsi="宋体" w:eastAsia="宋体"/>
          <w:b/>
          <w:bCs/>
          <w:sz w:val="20"/>
          <w:lang w:eastAsia="zh-CN"/>
        </w:rPr>
      </w:pPr>
      <w:r>
        <w:rPr>
          <w:rFonts w:hint="eastAsia" w:ascii="宋体" w:hAnsi="宋体"/>
          <w:b/>
          <w:bCs/>
          <w:sz w:val="20"/>
          <w:lang w:val="en-US" w:eastAsia="zh-CN"/>
        </w:rPr>
        <w:t>3</w:t>
      </w:r>
      <w:r>
        <w:rPr>
          <w:rFonts w:hint="eastAsia" w:ascii="宋体" w:hAnsi="宋体"/>
          <w:b/>
          <w:bCs/>
          <w:sz w:val="20"/>
        </w:rPr>
        <w:t>.</w:t>
      </w:r>
      <w:r>
        <w:rPr>
          <w:rFonts w:hint="eastAsia" w:ascii="宋体" w:hAnsi="宋体"/>
          <w:b/>
          <w:bCs/>
          <w:sz w:val="20"/>
          <w:lang w:eastAsia="zh-CN"/>
        </w:rPr>
        <w:t>分组管理</w:t>
      </w:r>
    </w:p>
    <w:p>
      <w:pPr>
        <w:autoSpaceDE w:val="0"/>
        <w:autoSpaceDN w:val="0"/>
        <w:rPr>
          <w:rFonts w:hint="eastAsia" w:ascii="宋体" w:hAnsi="宋体"/>
          <w:sz w:val="20"/>
          <w:lang w:eastAsia="zh-CN"/>
        </w:rPr>
      </w:pPr>
      <w:r>
        <w:rPr>
          <w:rFonts w:hint="eastAsia" w:ascii="宋体" w:hAnsi="宋体"/>
          <w:sz w:val="20"/>
          <w:lang w:val="en-US" w:eastAsia="zh-CN"/>
        </w:rPr>
        <w:t xml:space="preserve">          进入DALI编辑菜单后，可对</w:t>
      </w:r>
      <w:r>
        <w:rPr>
          <w:rFonts w:hint="eastAsia" w:ascii="宋体" w:hAnsi="宋体"/>
          <w:sz w:val="20"/>
        </w:rPr>
        <w:t>DALI镇流器类的DALI设备</w:t>
      </w:r>
      <w:r>
        <w:rPr>
          <w:rFonts w:hint="eastAsia" w:ascii="宋体" w:hAnsi="宋体"/>
          <w:sz w:val="20"/>
          <w:lang w:eastAsia="zh-CN"/>
        </w:rPr>
        <w:t>进行分组。进入</w:t>
      </w:r>
      <w:r>
        <w:rPr>
          <w:rFonts w:hint="eastAsia" w:ascii="宋体" w:hAnsi="宋体"/>
          <w:sz w:val="20"/>
          <w:lang w:val="en-US" w:eastAsia="zh-CN"/>
        </w:rPr>
        <w:t>DALI编辑后，</w:t>
      </w:r>
      <w:r>
        <w:rPr>
          <w:rFonts w:hint="eastAsia" w:ascii="宋体" w:hAnsi="宋体"/>
          <w:sz w:val="20"/>
        </w:rPr>
        <w:t>箭头默认指示“</w:t>
      </w:r>
      <w:r>
        <w:rPr>
          <w:rFonts w:hint="eastAsia" w:ascii="宋体" w:hAnsi="宋体"/>
          <w:sz w:val="20"/>
          <w:lang w:val="en-US" w:eastAsia="zh-CN"/>
        </w:rPr>
        <w:t>DALI1编辑</w:t>
      </w:r>
      <w:r>
        <w:rPr>
          <w:rFonts w:hint="eastAsia" w:ascii="宋体" w:hAnsi="宋体"/>
          <w:sz w:val="20"/>
        </w:rPr>
        <w:t>”，此时按下“FUN”，将箭头下滑到“</w:t>
      </w:r>
      <w:r>
        <w:rPr>
          <w:rFonts w:hint="eastAsia" w:ascii="宋体" w:hAnsi="宋体"/>
          <w:sz w:val="20"/>
          <w:lang w:eastAsia="zh-CN"/>
        </w:rPr>
        <w:t>分配地址：是</w:t>
      </w:r>
      <w:r>
        <w:rPr>
          <w:rFonts w:hint="eastAsia" w:ascii="宋体" w:hAnsi="宋体"/>
          <w:sz w:val="20"/>
        </w:rPr>
        <w:t>”。按下“∨”进入设备，分配地址和组号界面</w:t>
      </w:r>
      <w:r>
        <w:rPr>
          <w:rFonts w:hint="eastAsia" w:ascii="宋体" w:hAnsi="宋体"/>
          <w:sz w:val="20"/>
          <w:lang w:eastAsia="zh-CN"/>
        </w:rPr>
        <w:t>。</w:t>
      </w:r>
      <w:r>
        <w:rPr>
          <w:rFonts w:hint="eastAsia" w:ascii="宋体" w:hAnsi="宋体"/>
          <w:sz w:val="20"/>
        </w:rPr>
        <w:t>按下“FUN”，将箭头</w:t>
      </w:r>
      <w:r>
        <w:rPr>
          <w:rFonts w:hint="eastAsia" w:ascii="宋体" w:hAnsi="宋体"/>
          <w:sz w:val="20"/>
          <w:lang w:eastAsia="zh-CN"/>
        </w:rPr>
        <w:t>上</w:t>
      </w:r>
      <w:r>
        <w:rPr>
          <w:rFonts w:hint="eastAsia" w:ascii="宋体" w:hAnsi="宋体"/>
          <w:sz w:val="20"/>
        </w:rPr>
        <w:t>滑到</w:t>
      </w:r>
      <w:r>
        <w:rPr>
          <w:rFonts w:hint="eastAsia" w:ascii="宋体" w:hAnsi="宋体"/>
          <w:sz w:val="20"/>
          <w:lang w:eastAsia="zh-CN"/>
        </w:rPr>
        <w:t>“设备：</w:t>
      </w:r>
      <w:r>
        <w:rPr>
          <w:rFonts w:hint="eastAsia" w:ascii="宋体" w:hAnsi="宋体"/>
          <w:sz w:val="20"/>
          <w:lang w:val="en-US" w:eastAsia="zh-CN"/>
        </w:rPr>
        <w:t>00</w:t>
      </w:r>
      <w:r>
        <w:rPr>
          <w:rFonts w:hint="eastAsia" w:ascii="宋体" w:hAnsi="宋体"/>
          <w:sz w:val="20"/>
          <w:lang w:eastAsia="zh-CN"/>
        </w:rPr>
        <w:t>”，</w:t>
      </w:r>
      <w:r>
        <w:rPr>
          <w:rFonts w:hint="eastAsia" w:ascii="宋体" w:hAnsi="宋体"/>
          <w:sz w:val="20"/>
        </w:rPr>
        <w:t>通过操作“∧”和“∨”</w:t>
      </w:r>
      <w:r>
        <w:rPr>
          <w:rFonts w:hint="eastAsia" w:ascii="宋体" w:hAnsi="宋体"/>
          <w:sz w:val="20"/>
          <w:lang w:eastAsia="zh-CN"/>
        </w:rPr>
        <w:t>选择需要分组的设备（选择的设备会有闪烁的现象）。</w:t>
      </w:r>
      <w:r>
        <w:rPr>
          <w:rFonts w:hint="eastAsia" w:ascii="宋体" w:hAnsi="宋体"/>
          <w:sz w:val="20"/>
        </w:rPr>
        <w:t>按下“FUN”，将箭头下滑到</w:t>
      </w:r>
      <w:r>
        <w:rPr>
          <w:rFonts w:hint="eastAsia" w:ascii="宋体" w:hAnsi="宋体"/>
          <w:sz w:val="20"/>
          <w:lang w:eastAsia="zh-CN"/>
        </w:rPr>
        <w:t>“组号：</w:t>
      </w:r>
      <w:r>
        <w:rPr>
          <w:rFonts w:hint="eastAsia" w:ascii="宋体" w:hAnsi="宋体"/>
          <w:sz w:val="20"/>
          <w:lang w:val="en-US" w:eastAsia="zh-CN"/>
        </w:rPr>
        <w:t>00是</w:t>
      </w:r>
      <w:r>
        <w:rPr>
          <w:rFonts w:hint="eastAsia" w:ascii="宋体" w:hAnsi="宋体"/>
          <w:sz w:val="20"/>
          <w:lang w:eastAsia="zh-CN"/>
        </w:rPr>
        <w:t>”</w:t>
      </w:r>
      <w:r>
        <w:rPr>
          <w:rFonts w:hint="eastAsia" w:ascii="宋体" w:hAnsi="宋体"/>
          <w:sz w:val="20"/>
        </w:rPr>
        <w:t>通过操作“∧”和“∨”</w:t>
      </w:r>
      <w:r>
        <w:rPr>
          <w:rFonts w:hint="eastAsia" w:ascii="宋体" w:hAnsi="宋体"/>
          <w:sz w:val="20"/>
          <w:lang w:eastAsia="zh-CN"/>
        </w:rPr>
        <w:t>将设备分配到相应组号（单路</w:t>
      </w:r>
      <w:r>
        <w:rPr>
          <w:rFonts w:hint="eastAsia" w:ascii="宋体" w:hAnsi="宋体"/>
          <w:sz w:val="20"/>
          <w:lang w:val="en-US" w:eastAsia="zh-CN"/>
        </w:rPr>
        <w:t>00-15共16个分组</w:t>
      </w:r>
      <w:r>
        <w:rPr>
          <w:rFonts w:hint="eastAsia" w:ascii="宋体" w:hAnsi="宋体"/>
          <w:sz w:val="20"/>
          <w:lang w:eastAsia="zh-CN"/>
        </w:rPr>
        <w:t>），按下</w:t>
      </w:r>
      <w:r>
        <w:rPr>
          <w:rFonts w:hint="eastAsia" w:ascii="宋体" w:hAnsi="宋体"/>
          <w:sz w:val="20"/>
        </w:rPr>
        <w:t>“ENT”</w:t>
      </w:r>
      <w:r>
        <w:rPr>
          <w:rFonts w:hint="eastAsia" w:ascii="宋体" w:hAnsi="宋体"/>
          <w:sz w:val="20"/>
          <w:lang w:eastAsia="zh-CN"/>
        </w:rPr>
        <w:t>确定是否分组。</w:t>
      </w:r>
      <w:bookmarkStart w:id="6" w:name="_GoBack"/>
      <w:r>
        <w:rPr>
          <w:rFonts w:hint="eastAsia" w:ascii="宋体" w:hAnsi="宋体"/>
          <w:sz w:val="20"/>
          <w:lang w:eastAsia="zh-CN"/>
        </w:rPr>
        <w:t>（注：</w:t>
      </w:r>
      <w:r>
        <w:rPr>
          <w:rFonts w:hint="default" w:ascii="Calibri" w:hAnsi="Calibri" w:cs="Calibri"/>
          <w:sz w:val="15"/>
          <w:szCs w:val="15"/>
          <w:lang w:eastAsia="zh-CN"/>
        </w:rPr>
        <w:t>①</w:t>
      </w:r>
      <w:r>
        <w:rPr>
          <w:rFonts w:hint="eastAsia" w:ascii="宋体" w:hAnsi="宋体"/>
          <w:sz w:val="20"/>
          <w:lang w:eastAsia="zh-CN"/>
        </w:rPr>
        <w:t>如果</w:t>
      </w:r>
      <w:r>
        <w:rPr>
          <w:rFonts w:hint="eastAsia" w:ascii="宋体" w:hAnsi="宋体"/>
          <w:sz w:val="20"/>
        </w:rPr>
        <w:t>AREA</w:t>
      </w:r>
      <w:r>
        <w:rPr>
          <w:rFonts w:hint="eastAsia" w:ascii="宋体" w:hAnsi="宋体"/>
          <w:sz w:val="20"/>
          <w:lang w:eastAsia="zh-CN"/>
        </w:rPr>
        <w:t>的通道首地址不为</w:t>
      </w:r>
      <w:r>
        <w:rPr>
          <w:rFonts w:hint="eastAsia" w:ascii="宋体" w:hAnsi="宋体"/>
          <w:sz w:val="20"/>
          <w:lang w:val="en-US" w:eastAsia="zh-CN"/>
        </w:rPr>
        <w:t>1，则逻辑通道需要加上首地址。例：</w:t>
      </w:r>
      <w:r>
        <w:rPr>
          <w:rFonts w:hint="eastAsia" w:ascii="宋体" w:hAnsi="宋体"/>
          <w:sz w:val="20"/>
        </w:rPr>
        <w:t>AREA</w:t>
      </w:r>
      <w:r>
        <w:rPr>
          <w:rFonts w:hint="eastAsia" w:ascii="宋体" w:hAnsi="宋体"/>
          <w:sz w:val="20"/>
          <w:lang w:val="en-US" w:eastAsia="zh-CN"/>
        </w:rPr>
        <w:t>通道首地址为</w:t>
      </w:r>
      <w:r>
        <w:rPr>
          <w:rFonts w:hint="eastAsia" w:ascii="宋体" w:hAnsi="宋体"/>
          <w:color w:val="FF0000"/>
          <w:sz w:val="20"/>
          <w:lang w:val="en-US" w:eastAsia="zh-CN"/>
        </w:rPr>
        <w:t>2</w:t>
      </w:r>
      <w:r>
        <w:rPr>
          <w:rFonts w:hint="eastAsia" w:ascii="宋体" w:hAnsi="宋体"/>
          <w:sz w:val="20"/>
          <w:lang w:val="en-US" w:eastAsia="zh-CN"/>
        </w:rPr>
        <w:t>，需要控制组2-</w:t>
      </w:r>
      <w:r>
        <w:rPr>
          <w:rFonts w:hint="eastAsia" w:ascii="宋体" w:hAnsi="宋体"/>
          <w:color w:val="FF0000"/>
          <w:sz w:val="20"/>
          <w:highlight w:val="none"/>
          <w:lang w:val="en-US" w:eastAsia="zh-CN"/>
        </w:rPr>
        <w:t>01</w:t>
      </w:r>
      <w:r>
        <w:rPr>
          <w:rFonts w:hint="eastAsia" w:ascii="宋体" w:hAnsi="宋体"/>
          <w:sz w:val="20"/>
          <w:lang w:val="en-US" w:eastAsia="zh-CN"/>
        </w:rPr>
        <w:t>，此时的逻辑通道为1+2。</w:t>
      </w:r>
      <w:r>
        <w:rPr>
          <w:rFonts w:hint="default" w:ascii="Calibri" w:hAnsi="Calibri" w:cs="Calibri"/>
          <w:sz w:val="15"/>
          <w:szCs w:val="15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DALI2的组1逻辑通道为17，即DALI2的第一组00对应逻辑通达17，第二组01对应逻辑通道18，以此类推。DALI3的组1逻辑通道为33,DALI4的组1逻辑通道为49。</w:t>
      </w:r>
      <w:r>
        <w:rPr>
          <w:rFonts w:hint="eastAsia" w:ascii="宋体" w:hAnsi="宋体"/>
          <w:sz w:val="20"/>
          <w:lang w:eastAsia="zh-CN"/>
        </w:rPr>
        <w:t>）</w:t>
      </w:r>
      <w:bookmarkEnd w:id="6"/>
    </w:p>
    <w:p>
      <w:pPr>
        <w:autoSpaceDE w:val="0"/>
        <w:autoSpaceDN w:val="0"/>
        <w:rPr>
          <w:rFonts w:hint="eastAsia" w:ascii="宋体" w:hAnsi="宋体"/>
          <w:sz w:val="20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bCs/>
          <w:color w:val="FF9900"/>
          <w:sz w:val="24"/>
        </w:rPr>
        <w:t>DL0464AA</w:t>
      </w:r>
      <w:r>
        <w:rPr>
          <w:rFonts w:hint="eastAsia" w:ascii="宋体" w:hAnsi="宋体"/>
          <w:b/>
          <w:sz w:val="24"/>
        </w:rPr>
        <w:t>产品协议</w:t>
      </w:r>
    </w:p>
    <w:p>
      <w:pPr>
        <w:numPr>
          <w:ilvl w:val="0"/>
          <w:numId w:val="1"/>
        </w:numPr>
        <w:ind w:firstLine="207" w:firstLineChars="98"/>
        <w:rPr>
          <w:rFonts w:hint="eastAsia"/>
          <w:b/>
          <w:szCs w:val="21"/>
        </w:rPr>
      </w:pPr>
      <w:bookmarkStart w:id="1" w:name="OLE_LINK4"/>
      <w:r>
        <w:rPr>
          <w:rFonts w:hint="eastAsia"/>
          <w:b/>
          <w:szCs w:val="21"/>
        </w:rPr>
        <w:t>0N调节:</w:t>
      </w:r>
    </w:p>
    <w:tbl>
      <w:tblPr>
        <w:tblStyle w:val="5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51"/>
        <w:gridCol w:w="850"/>
        <w:gridCol w:w="1003"/>
        <w:gridCol w:w="1230"/>
        <w:gridCol w:w="1230"/>
        <w:gridCol w:w="67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起始符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命令1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区域号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逻辑通道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渐变时间MM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渐变时间SS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步进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校验和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9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注：区间号00为广播</w:t>
            </w:r>
          </w:p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bookmarkEnd w:id="1"/>
    </w:tbl>
    <w:p>
      <w:pPr>
        <w:numPr>
          <w:ilvl w:val="0"/>
          <w:numId w:val="1"/>
        </w:numPr>
        <w:ind w:firstLine="207" w:firstLineChars="98"/>
        <w:rPr>
          <w:rFonts w:hint="eastAsia"/>
          <w:b/>
          <w:szCs w:val="21"/>
        </w:rPr>
      </w:pPr>
      <w:bookmarkStart w:id="2" w:name="OLE_LINK5"/>
      <w:r>
        <w:rPr>
          <w:rFonts w:hint="eastAsia"/>
          <w:b/>
          <w:szCs w:val="21"/>
        </w:rPr>
        <w:t>0FF调节:</w:t>
      </w:r>
    </w:p>
    <w:tbl>
      <w:tblPr>
        <w:tblStyle w:val="5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51"/>
        <w:gridCol w:w="850"/>
        <w:gridCol w:w="1003"/>
        <w:gridCol w:w="1230"/>
        <w:gridCol w:w="1230"/>
        <w:gridCol w:w="67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起始符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命令1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区域号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逻辑通道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渐变时间MM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渐变时间SS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步进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校验和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09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1D</w:t>
            </w:r>
          </w:p>
        </w:tc>
      </w:tr>
      <w:bookmarkEnd w:id="2"/>
    </w:tbl>
    <w:p>
      <w:pPr>
        <w:numPr>
          <w:ilvl w:val="0"/>
          <w:numId w:val="1"/>
        </w:numPr>
        <w:ind w:firstLine="207" w:firstLineChars="98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场景调用:</w:t>
      </w:r>
    </w:p>
    <w:tbl>
      <w:tblPr>
        <w:tblStyle w:val="5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51"/>
        <w:gridCol w:w="850"/>
        <w:gridCol w:w="1003"/>
        <w:gridCol w:w="1230"/>
        <w:gridCol w:w="1230"/>
        <w:gridCol w:w="67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起始符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命令1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区域号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逻辑通道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渐变时间MM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渐变时间SS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步进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校验和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</w:tr>
    </w:tbl>
    <w:p>
      <w:pPr>
        <w:numPr>
          <w:ilvl w:val="0"/>
          <w:numId w:val="1"/>
        </w:numPr>
        <w:ind w:firstLine="207" w:firstLineChars="98"/>
        <w:rPr>
          <w:rFonts w:hint="eastAsia"/>
          <w:b/>
          <w:szCs w:val="21"/>
        </w:rPr>
      </w:pPr>
      <w:bookmarkStart w:id="3" w:name="OLE_LINK7"/>
      <w:r>
        <w:rPr>
          <w:rFonts w:hint="eastAsia"/>
          <w:b/>
          <w:szCs w:val="21"/>
        </w:rPr>
        <w:t>单路开关</w:t>
      </w:r>
      <w:bookmarkEnd w:id="3"/>
      <w:r>
        <w:rPr>
          <w:rFonts w:hint="eastAsia"/>
          <w:b/>
          <w:szCs w:val="21"/>
        </w:rPr>
        <w:t>:</w:t>
      </w:r>
    </w:p>
    <w:tbl>
      <w:tblPr>
        <w:tblStyle w:val="5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51"/>
        <w:gridCol w:w="850"/>
        <w:gridCol w:w="1003"/>
        <w:gridCol w:w="1380"/>
        <w:gridCol w:w="1080"/>
        <w:gridCol w:w="67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bookmarkStart w:id="4" w:name="OLE_LINK6"/>
            <w:r>
              <w:rPr>
                <w:rFonts w:hint="eastAsia" w:ascii="宋体" w:hAnsi="宋体"/>
                <w:sz w:val="18"/>
                <w:szCs w:val="18"/>
              </w:rPr>
              <w:t>起始符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命令1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区域号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逻辑通道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延时关闭时间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渐变时间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状态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校验和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07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FF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FF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9" w:type="dxa"/>
            <w:gridSpan w:val="8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注：状态00是关，01是开，02是取反</w:t>
            </w:r>
          </w:p>
        </w:tc>
      </w:tr>
      <w:bookmarkEnd w:id="4"/>
    </w:tbl>
    <w:p>
      <w:pPr>
        <w:rPr>
          <w:rFonts w:hint="eastAsia"/>
          <w:b/>
          <w:szCs w:val="21"/>
        </w:rPr>
      </w:pPr>
      <w:bookmarkStart w:id="5" w:name="OLE_LINK8"/>
      <w:r>
        <w:rPr>
          <w:rFonts w:hint="eastAsia"/>
          <w:b/>
          <w:szCs w:val="21"/>
        </w:rPr>
        <w:t xml:space="preserve">  5.单路亮度:</w:t>
      </w:r>
    </w:p>
    <w:tbl>
      <w:tblPr>
        <w:tblStyle w:val="5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51"/>
        <w:gridCol w:w="850"/>
        <w:gridCol w:w="1003"/>
        <w:gridCol w:w="1230"/>
        <w:gridCol w:w="1230"/>
        <w:gridCol w:w="88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起始符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命令1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区域号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逻辑通道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渐变时间MM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渐变时间SS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亮度值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校验和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0B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1C</w:t>
            </w:r>
          </w:p>
        </w:tc>
      </w:tr>
      <w:bookmarkEnd w:id="5"/>
    </w:tbl>
    <w:p>
      <w:pPr>
        <w:rPr>
          <w:rFonts w:hint="eastAsia"/>
        </w:rPr>
      </w:pPr>
      <w:r>
        <w:rPr>
          <w:rFonts w:hint="eastAsia" w:ascii="宋体" w:hAnsi="宋体"/>
          <w:b/>
          <w:bCs/>
          <w:sz w:val="18"/>
        </w:rPr>
        <w:t>详细指令请使用</w:t>
      </w:r>
      <w:r>
        <w:pict>
          <v:shape id="_x0000_i1026" o:spt="75" type="#_x0000_t75" style="height:42.75pt;width:96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shd w:val="clear" w:color="auto" w:fill="FFFFFF"/>
        <w:spacing w:line="324" w:lineRule="atLeast"/>
        <w:rPr>
          <w:rFonts w:hint="eastAsia" w:cs="Times New Roman"/>
          <w:b/>
          <w:kern w:val="2"/>
          <w:sz w:val="20"/>
        </w:rPr>
      </w:pPr>
      <w:r>
        <w:rPr>
          <w:rFonts w:hint="eastAsia" w:cs="Times New Roman"/>
          <w:b/>
          <w:kern w:val="2"/>
          <w:sz w:val="20"/>
        </w:rPr>
        <w:t>参数:</w:t>
      </w:r>
    </w:p>
    <w:p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100-240V AC ±10% 50/60Hz单相电源供应,电流&lt;0.1A</w:t>
      </w:r>
    </w:p>
    <w:p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hint="eastAsia" w:ascii="宋体" w:hAnsi="宋体"/>
          <w:sz w:val="20"/>
          <w:lang w:val="en-US" w:eastAsia="zh-CN"/>
        </w:rPr>
        <w:t>4</w:t>
      </w:r>
      <w:r>
        <w:rPr>
          <w:rFonts w:hint="eastAsia" w:ascii="宋体" w:hAnsi="宋体"/>
          <w:sz w:val="20"/>
        </w:rPr>
        <w:t>路DALI总线管理,支持64个DALI独立地址管理,即至少可以驱动和管理</w:t>
      </w:r>
      <w:r>
        <w:rPr>
          <w:rFonts w:hint="eastAsia" w:ascii="宋体" w:hAnsi="宋体"/>
          <w:sz w:val="20"/>
          <w:lang w:val="en-US" w:eastAsia="zh-CN"/>
        </w:rPr>
        <w:t>64</w:t>
      </w:r>
      <w:r>
        <w:rPr>
          <w:rFonts w:hint="eastAsia" w:ascii="宋体" w:hAnsi="宋体"/>
          <w:sz w:val="20"/>
        </w:rPr>
        <w:t>个荧光灯镇流器或LED驱动器等DALI从机设备</w:t>
      </w:r>
    </w:p>
    <w:p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完全符合IEC62386相应规范,具有从机设备状态返回,单一地址,组或全部从机的控制管理功能,可与所有DALI协议设备在同一总线下工作</w:t>
      </w:r>
    </w:p>
    <w:p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地址分配,组管理,场景的设定和调用均可以全部在本机上通过LCD菜单操作完成</w:t>
      </w:r>
    </w:p>
    <w:p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LCD的动态显示的场景或组的名称等均可为用户自定义语言或字符</w:t>
      </w:r>
    </w:p>
    <w:p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本机手动开关,可以在任何时候快速开启或是关闭管理从机</w:t>
      </w:r>
    </w:p>
    <w:p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在DALI协议组和场景的基础上,***多可以控制99个区域</w:t>
      </w:r>
    </w:p>
    <w:p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可设定每个组的延迟关闭时间和渐亮时间,有效保护灯具光源</w:t>
      </w:r>
    </w:p>
    <w:p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每个通道均为对数调光曲线输出,调光范围0-100%,对荧光灯,HID和LED等光源的调光控制全程无闪烁</w:t>
      </w:r>
    </w:p>
    <w:p>
      <w:pPr>
        <w:numPr>
          <w:ilvl w:val="0"/>
          <w:numId w:val="2"/>
        </w:numPr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LED状态指示灯,标准为红色或绿色,也可选择其他色彩</w:t>
      </w:r>
    </w:p>
    <w:p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模块、DALI总线与强电的距离控制在70mm以外,总线距离控制在200m</w:t>
      </w:r>
    </w:p>
    <w:p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环境温度,-20---60°C max.</w:t>
      </w:r>
    </w:p>
    <w:p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尺寸, 105x91x59mm,6P标准导轨式安装</w:t>
      </w:r>
    </w:p>
    <w:p>
      <w:pPr>
        <w:numPr>
          <w:ilvl w:val="0"/>
          <w:numId w:val="2"/>
        </w:numPr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重量,0.3kg</w:t>
      </w:r>
    </w:p>
    <w:p>
      <w:pPr>
        <w:rPr>
          <w:rFonts w:hint="eastAsia"/>
        </w:rPr>
      </w:pPr>
    </w:p>
    <w:p>
      <w:pPr>
        <w:rPr>
          <w:rFonts w:hint="eastAsia" w:ascii="宋体" w:hAnsi="宋体"/>
          <w:b/>
          <w:bCs/>
          <w:sz w:val="1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67214"/>
    <w:multiLevelType w:val="multilevel"/>
    <w:tmpl w:val="3DE6721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78F2131"/>
    <w:multiLevelType w:val="singleLevel"/>
    <w:tmpl w:val="578F213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82A275E"/>
    <w:rsid w:val="0000600E"/>
    <w:rsid w:val="000065A0"/>
    <w:rsid w:val="000212AD"/>
    <w:rsid w:val="00030618"/>
    <w:rsid w:val="0003307A"/>
    <w:rsid w:val="00053A32"/>
    <w:rsid w:val="000546E6"/>
    <w:rsid w:val="000649EC"/>
    <w:rsid w:val="00082168"/>
    <w:rsid w:val="00083017"/>
    <w:rsid w:val="00084FA4"/>
    <w:rsid w:val="000A04A7"/>
    <w:rsid w:val="000A5744"/>
    <w:rsid w:val="000B539C"/>
    <w:rsid w:val="000B619C"/>
    <w:rsid w:val="000C03FA"/>
    <w:rsid w:val="0011063E"/>
    <w:rsid w:val="00120C2D"/>
    <w:rsid w:val="00123A8E"/>
    <w:rsid w:val="00136EEA"/>
    <w:rsid w:val="0013766B"/>
    <w:rsid w:val="00151407"/>
    <w:rsid w:val="00164BBE"/>
    <w:rsid w:val="00171610"/>
    <w:rsid w:val="00175363"/>
    <w:rsid w:val="00197DE1"/>
    <w:rsid w:val="001C3397"/>
    <w:rsid w:val="001C4B63"/>
    <w:rsid w:val="001C584B"/>
    <w:rsid w:val="001D74C6"/>
    <w:rsid w:val="00210E3F"/>
    <w:rsid w:val="00226D5A"/>
    <w:rsid w:val="00251AF5"/>
    <w:rsid w:val="002525EB"/>
    <w:rsid w:val="002648DE"/>
    <w:rsid w:val="002A2FBC"/>
    <w:rsid w:val="002A4CBD"/>
    <w:rsid w:val="002A7542"/>
    <w:rsid w:val="002B56F1"/>
    <w:rsid w:val="002B7165"/>
    <w:rsid w:val="002C5017"/>
    <w:rsid w:val="002D1168"/>
    <w:rsid w:val="002D3542"/>
    <w:rsid w:val="002E1C29"/>
    <w:rsid w:val="002F161C"/>
    <w:rsid w:val="00300AF6"/>
    <w:rsid w:val="003079B6"/>
    <w:rsid w:val="00312A4C"/>
    <w:rsid w:val="00326022"/>
    <w:rsid w:val="0032614D"/>
    <w:rsid w:val="00333633"/>
    <w:rsid w:val="003371C8"/>
    <w:rsid w:val="003422B1"/>
    <w:rsid w:val="00345412"/>
    <w:rsid w:val="0035458D"/>
    <w:rsid w:val="00354D3F"/>
    <w:rsid w:val="0037183A"/>
    <w:rsid w:val="003816C7"/>
    <w:rsid w:val="00381B97"/>
    <w:rsid w:val="00385BC7"/>
    <w:rsid w:val="00396AC2"/>
    <w:rsid w:val="00397401"/>
    <w:rsid w:val="003B5C84"/>
    <w:rsid w:val="003C0311"/>
    <w:rsid w:val="003E05E2"/>
    <w:rsid w:val="003E11EB"/>
    <w:rsid w:val="003E314B"/>
    <w:rsid w:val="003E397F"/>
    <w:rsid w:val="003F0171"/>
    <w:rsid w:val="003F2249"/>
    <w:rsid w:val="00404BF2"/>
    <w:rsid w:val="004170C1"/>
    <w:rsid w:val="004413AE"/>
    <w:rsid w:val="00447F6D"/>
    <w:rsid w:val="00450D7C"/>
    <w:rsid w:val="00453C69"/>
    <w:rsid w:val="0045659B"/>
    <w:rsid w:val="004702FD"/>
    <w:rsid w:val="00487F8E"/>
    <w:rsid w:val="004F7671"/>
    <w:rsid w:val="0051173C"/>
    <w:rsid w:val="005247F9"/>
    <w:rsid w:val="00543012"/>
    <w:rsid w:val="00556976"/>
    <w:rsid w:val="0058139B"/>
    <w:rsid w:val="005E461E"/>
    <w:rsid w:val="0060503D"/>
    <w:rsid w:val="006132E0"/>
    <w:rsid w:val="006338C8"/>
    <w:rsid w:val="00647194"/>
    <w:rsid w:val="00651167"/>
    <w:rsid w:val="006516FF"/>
    <w:rsid w:val="00657E44"/>
    <w:rsid w:val="00685397"/>
    <w:rsid w:val="00690BD7"/>
    <w:rsid w:val="00691B17"/>
    <w:rsid w:val="006968CC"/>
    <w:rsid w:val="006A68AD"/>
    <w:rsid w:val="006D6A3B"/>
    <w:rsid w:val="006E7A50"/>
    <w:rsid w:val="006F157F"/>
    <w:rsid w:val="00702EA3"/>
    <w:rsid w:val="007063EE"/>
    <w:rsid w:val="0070664F"/>
    <w:rsid w:val="00720F49"/>
    <w:rsid w:val="00742AA7"/>
    <w:rsid w:val="00763B47"/>
    <w:rsid w:val="007747D0"/>
    <w:rsid w:val="00784AF9"/>
    <w:rsid w:val="007942A0"/>
    <w:rsid w:val="007C2E1F"/>
    <w:rsid w:val="007F76DD"/>
    <w:rsid w:val="00805687"/>
    <w:rsid w:val="008123A7"/>
    <w:rsid w:val="008245D1"/>
    <w:rsid w:val="00841FDE"/>
    <w:rsid w:val="00845A19"/>
    <w:rsid w:val="00845F5B"/>
    <w:rsid w:val="0085174F"/>
    <w:rsid w:val="00852769"/>
    <w:rsid w:val="0088054D"/>
    <w:rsid w:val="00883591"/>
    <w:rsid w:val="0088577E"/>
    <w:rsid w:val="008906E8"/>
    <w:rsid w:val="00894FCF"/>
    <w:rsid w:val="008A240F"/>
    <w:rsid w:val="008D3C81"/>
    <w:rsid w:val="008E4977"/>
    <w:rsid w:val="008E7717"/>
    <w:rsid w:val="009026A4"/>
    <w:rsid w:val="00902F6E"/>
    <w:rsid w:val="009033F5"/>
    <w:rsid w:val="00933985"/>
    <w:rsid w:val="00944780"/>
    <w:rsid w:val="009462B2"/>
    <w:rsid w:val="009463DD"/>
    <w:rsid w:val="00953B5B"/>
    <w:rsid w:val="00964EF1"/>
    <w:rsid w:val="00974664"/>
    <w:rsid w:val="00981B26"/>
    <w:rsid w:val="00981C58"/>
    <w:rsid w:val="00986149"/>
    <w:rsid w:val="009A7310"/>
    <w:rsid w:val="009B56E8"/>
    <w:rsid w:val="009C5E8E"/>
    <w:rsid w:val="009D4566"/>
    <w:rsid w:val="009F2CE6"/>
    <w:rsid w:val="00A01016"/>
    <w:rsid w:val="00A067A0"/>
    <w:rsid w:val="00A104AF"/>
    <w:rsid w:val="00A12F25"/>
    <w:rsid w:val="00A16E6F"/>
    <w:rsid w:val="00A21BC0"/>
    <w:rsid w:val="00A459C4"/>
    <w:rsid w:val="00A517D6"/>
    <w:rsid w:val="00A54FE9"/>
    <w:rsid w:val="00A6472F"/>
    <w:rsid w:val="00A90A27"/>
    <w:rsid w:val="00A912B6"/>
    <w:rsid w:val="00AA6CF3"/>
    <w:rsid w:val="00AC1927"/>
    <w:rsid w:val="00AC1BC2"/>
    <w:rsid w:val="00AD58C6"/>
    <w:rsid w:val="00AE20A5"/>
    <w:rsid w:val="00B25056"/>
    <w:rsid w:val="00B32D31"/>
    <w:rsid w:val="00B335AC"/>
    <w:rsid w:val="00B33A4A"/>
    <w:rsid w:val="00B43E9A"/>
    <w:rsid w:val="00B5255B"/>
    <w:rsid w:val="00B754EE"/>
    <w:rsid w:val="00B760C9"/>
    <w:rsid w:val="00B779E0"/>
    <w:rsid w:val="00B77E4B"/>
    <w:rsid w:val="00B85B58"/>
    <w:rsid w:val="00B86AA4"/>
    <w:rsid w:val="00BA1811"/>
    <w:rsid w:val="00BA4FCA"/>
    <w:rsid w:val="00BA5622"/>
    <w:rsid w:val="00BC1920"/>
    <w:rsid w:val="00BE0AD8"/>
    <w:rsid w:val="00BF56F6"/>
    <w:rsid w:val="00BF5BD3"/>
    <w:rsid w:val="00C21AC4"/>
    <w:rsid w:val="00C47F97"/>
    <w:rsid w:val="00C53F31"/>
    <w:rsid w:val="00C724AA"/>
    <w:rsid w:val="00C736C7"/>
    <w:rsid w:val="00C73C63"/>
    <w:rsid w:val="00CA113B"/>
    <w:rsid w:val="00CA1966"/>
    <w:rsid w:val="00CA2319"/>
    <w:rsid w:val="00CB7178"/>
    <w:rsid w:val="00CC6669"/>
    <w:rsid w:val="00CF16D5"/>
    <w:rsid w:val="00CF4AF8"/>
    <w:rsid w:val="00D01CC4"/>
    <w:rsid w:val="00D03034"/>
    <w:rsid w:val="00D162CB"/>
    <w:rsid w:val="00D22CE1"/>
    <w:rsid w:val="00D23AEE"/>
    <w:rsid w:val="00D24DDA"/>
    <w:rsid w:val="00D321C6"/>
    <w:rsid w:val="00D40A3F"/>
    <w:rsid w:val="00D504A0"/>
    <w:rsid w:val="00D6354F"/>
    <w:rsid w:val="00D706A3"/>
    <w:rsid w:val="00D8056A"/>
    <w:rsid w:val="00D8640F"/>
    <w:rsid w:val="00DB6E7F"/>
    <w:rsid w:val="00DD276F"/>
    <w:rsid w:val="00DF580F"/>
    <w:rsid w:val="00E03188"/>
    <w:rsid w:val="00E10722"/>
    <w:rsid w:val="00E25E9C"/>
    <w:rsid w:val="00E3068B"/>
    <w:rsid w:val="00E311F6"/>
    <w:rsid w:val="00E47E39"/>
    <w:rsid w:val="00E5605A"/>
    <w:rsid w:val="00E574C2"/>
    <w:rsid w:val="00E67CD3"/>
    <w:rsid w:val="00E81853"/>
    <w:rsid w:val="00E90EB4"/>
    <w:rsid w:val="00E9675E"/>
    <w:rsid w:val="00EA0FFA"/>
    <w:rsid w:val="00EB5FEB"/>
    <w:rsid w:val="00F00DB5"/>
    <w:rsid w:val="00F01773"/>
    <w:rsid w:val="00F05C77"/>
    <w:rsid w:val="00F12327"/>
    <w:rsid w:val="00F15DDD"/>
    <w:rsid w:val="00F30DDF"/>
    <w:rsid w:val="00F3501F"/>
    <w:rsid w:val="00F3632E"/>
    <w:rsid w:val="00F43C21"/>
    <w:rsid w:val="00F46E35"/>
    <w:rsid w:val="00F56E08"/>
    <w:rsid w:val="00F726A8"/>
    <w:rsid w:val="00F7763E"/>
    <w:rsid w:val="00F812C0"/>
    <w:rsid w:val="00F86F02"/>
    <w:rsid w:val="00F87676"/>
    <w:rsid w:val="00F94211"/>
    <w:rsid w:val="00F953B7"/>
    <w:rsid w:val="00F970CD"/>
    <w:rsid w:val="00FA6EAE"/>
    <w:rsid w:val="00FB44B8"/>
    <w:rsid w:val="00FB5F30"/>
    <w:rsid w:val="00FD0916"/>
    <w:rsid w:val="00FD4142"/>
    <w:rsid w:val="00FD49C1"/>
    <w:rsid w:val="0805657E"/>
    <w:rsid w:val="082A275E"/>
    <w:rsid w:val="0FEC435B"/>
    <w:rsid w:val="157C79BB"/>
    <w:rsid w:val="272F209F"/>
    <w:rsid w:val="2CDC31F2"/>
    <w:rsid w:val="51847D91"/>
    <w:rsid w:val="59AE34AA"/>
    <w:rsid w:val="75114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Line 8"/>
        <o:r id="V:Rule2" type="connector" idref="#Line 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828;&#26126;&#20070;\DL0464AA%20-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6"/>
    <customShpInfo spid="_x0000_s2057"/>
    <customShpInfo spid="_x0000_s2051"/>
    <customShpInfo spid="_x0000_s2052"/>
    <customShpInfo spid="_x0000_s2053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DL0464AA -.doc</Template>
  <Pages>3</Pages>
  <Words>2022</Words>
  <Characters>2386</Characters>
  <Lines>18</Lines>
  <Paragraphs>5</Paragraphs>
  <TotalTime>2</TotalTime>
  <ScaleCrop>false</ScaleCrop>
  <LinksUpToDate>false</LinksUpToDate>
  <CharactersWithSpaces>2467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2020-11-06T02:18:00Z</dcterms:created>
  <dc:creator>Administrator</dc:creator>
  <cp:lastModifiedBy>Administrator</cp:lastModifiedBy>
  <dcterms:modified xsi:type="dcterms:W3CDTF">2020-11-10T02:30:13Z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